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65" w:rsidRPr="00824392" w:rsidRDefault="00824392" w:rsidP="00824392">
      <w:pPr>
        <w:pStyle w:val="Heading1"/>
        <w:rPr>
          <w:rtl/>
        </w:rPr>
      </w:pPr>
      <w:r>
        <w:rPr>
          <w:rFonts w:hint="cs"/>
          <w:rtl/>
          <w:lang w:bidi="ar-SA"/>
        </w:rPr>
        <w:t xml:space="preserve">ما هي </w:t>
      </w:r>
      <w:r w:rsidR="00517765" w:rsidRPr="002129E9">
        <w:rPr>
          <w:rtl/>
          <w:lang w:bidi="ar-SA"/>
        </w:rPr>
        <w:t xml:space="preserve">حقيقة النهضة الحسينيّة </w:t>
      </w:r>
      <w:r w:rsidR="00517765">
        <w:rPr>
          <w:rFonts w:hint="cs"/>
          <w:rtl/>
          <w:lang w:bidi="ar-SA"/>
        </w:rPr>
        <w:t>عند</w:t>
      </w:r>
      <w:r w:rsidR="00517765">
        <w:rPr>
          <w:rtl/>
          <w:lang w:bidi="ar-SA"/>
        </w:rPr>
        <w:t xml:space="preserve"> الإمام الخميني</w:t>
      </w:r>
      <w:r w:rsidR="00517765">
        <w:rPr>
          <w:rFonts w:hint="cs"/>
          <w:rtl/>
          <w:lang w:bidi="ar-SA"/>
        </w:rPr>
        <w:t>ّ</w:t>
      </w:r>
      <w:r w:rsidR="00E8249A">
        <w:rPr>
          <w:rFonts w:hint="cs"/>
          <w:rtl/>
        </w:rPr>
        <w:t xml:space="preserve"> </w:t>
      </w:r>
      <w:r w:rsidR="00517765" w:rsidRPr="002129E9">
        <w:rPr>
          <w:rtl/>
        </w:rPr>
        <w:t>(</w:t>
      </w:r>
      <w:r w:rsidR="00517765">
        <w:rPr>
          <w:rFonts w:hint="cs"/>
          <w:rtl/>
          <w:lang w:bidi="ar-SA"/>
        </w:rPr>
        <w:t>قدّه</w:t>
      </w:r>
      <w:r w:rsidR="00517765" w:rsidRPr="002129E9">
        <w:rPr>
          <w:rtl/>
        </w:rPr>
        <w:t>)</w:t>
      </w:r>
      <w:r>
        <w:rPr>
          <w:rFonts w:hint="cs"/>
          <w:rtl/>
        </w:rPr>
        <w:t>؟</w:t>
      </w:r>
    </w:p>
    <w:p w:rsidR="00CE4CFD" w:rsidRPr="002129E9" w:rsidRDefault="00CE4CFD" w:rsidP="00CE4CFD">
      <w:pPr>
        <w:ind w:left="567" w:firstLine="284"/>
        <w:jc w:val="center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</w:p>
    <w:p w:rsidR="00517765" w:rsidRPr="00824392" w:rsidRDefault="00517765" w:rsidP="00824392">
      <w:pPr>
        <w:pStyle w:val="ListParagraph"/>
        <w:numPr>
          <w:ilvl w:val="0"/>
          <w:numId w:val="3"/>
        </w:num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  <w:r w:rsidRPr="0082439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ال</w:t>
      </w:r>
      <w:r w:rsidRPr="0082439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قيام لله وأداء للتكليف ال</w:t>
      </w:r>
      <w:r w:rsidRPr="0082439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إ</w:t>
      </w:r>
      <w:r w:rsidRPr="0082439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لهي</w:t>
      </w:r>
      <w:r w:rsidRPr="0082439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ّ</w:t>
      </w:r>
    </w:p>
    <w:p w:rsidR="00517765" w:rsidRPr="002129E9" w:rsidRDefault="00517765" w:rsidP="00517765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</w:pP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يقول الإمام الخمي</w:t>
      </w:r>
      <w:r>
        <w:rPr>
          <w:rFonts w:ascii="Simplified Arabic" w:hAnsi="Simplified Arabic" w:cs="Simplified Arabic"/>
          <w:sz w:val="28"/>
          <w:szCs w:val="28"/>
          <w:rtl/>
          <w:lang w:bidi="fa-IR"/>
        </w:rPr>
        <w:t>ني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(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قدّه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):</w:t>
      </w:r>
      <w:r w:rsidRPr="002129E9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517765" w:rsidRDefault="00517765" w:rsidP="00CE4CFD">
      <w:pPr>
        <w:spacing w:after="120"/>
        <w:ind w:left="567" w:firstLine="284"/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«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لقد ب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ُ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عث 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أ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نبيا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ء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إ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صلاح المجتمع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وكل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هم كانوا يؤك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دون أن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ه ينبغي التضحية بالفرد من أجل المجتمع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مهما كان الفرد عظيم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اً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وحت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ى لو كان الفرد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أ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عظم 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َ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ن في الأرض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.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ف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إ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ذا اقتضت مصلحة المجتمع التضحية بهذا الفرد، فعليه أن 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ضح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ِّي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. وعلى هذا الأساس نهض سي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د الشهداء(ع)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وضح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ى بنفسه وأصحابه وأنصاره، فالفرد يفد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ي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في سبيل المجتمع، ف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إ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ذا اقتضت مصلحة المجتمع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وتوق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ف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إ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صلاح ا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لمجتمع على تضحيته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وجب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ت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التضحية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.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إن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العدالة ينبغي أن ت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ُ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حق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َّ</w:t>
      </w:r>
      <w:r w:rsidRPr="002129E9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ق بين الناس </w:t>
      </w:r>
      <w:r w:rsidRPr="004540E6">
        <w:rPr>
          <w:rFonts w:ascii="Simplified Arabic" w:hAnsi="Simplified Arabic" w:cs="Simplified Arabic"/>
          <w:sz w:val="28"/>
          <w:szCs w:val="28"/>
          <w:rtl/>
          <w:lang w:bidi="fa-IR"/>
        </w:rPr>
        <w:t>﴿</w:t>
      </w:r>
      <w:r w:rsidRPr="004540E6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لِيَقُومَ النَّاسُ بِالْقِسْطِ</w:t>
      </w:r>
      <w:r w:rsidRPr="004540E6">
        <w:rPr>
          <w:rFonts w:ascii="Simplified Arabic" w:hAnsi="Simplified Arabic" w:cs="Simplified Arabic"/>
          <w:sz w:val="28"/>
          <w:szCs w:val="28"/>
          <w:rtl/>
          <w:lang w:bidi="fa-IR"/>
        </w:rPr>
        <w:t>﴾</w:t>
      </w:r>
      <w:r w:rsidRPr="00454FDD">
        <w:rPr>
          <w:rFonts w:ascii="Simplified Arabic" w:hAnsi="Simplified Arabic" w:cs="Simplified Arabic" w:hint="cs"/>
          <w:sz w:val="28"/>
          <w:szCs w:val="28"/>
          <w:rtl/>
          <w:lang w:bidi="fa-IR"/>
        </w:rPr>
        <w:t>».</w:t>
      </w:r>
    </w:p>
    <w:p w:rsidR="00CE4CFD" w:rsidRDefault="00CE4CFD" w:rsidP="00CE4CFD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</w:pPr>
    </w:p>
    <w:p w:rsidR="00517765" w:rsidRPr="00824392" w:rsidRDefault="00517765" w:rsidP="00824392">
      <w:pPr>
        <w:pStyle w:val="ListParagraph"/>
        <w:numPr>
          <w:ilvl w:val="0"/>
          <w:numId w:val="3"/>
        </w:num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  <w:r w:rsidRPr="0082439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>حَدَث تخطَّى حدود الزمان والمكان</w:t>
      </w:r>
    </w:p>
    <w:p w:rsidR="00517765" w:rsidRPr="00C615E2" w:rsidRDefault="00517765" w:rsidP="00517765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</w:pPr>
      <w:r w:rsidRPr="00C615E2">
        <w:rPr>
          <w:rFonts w:ascii="Simplified Arabic" w:hAnsi="Simplified Arabic" w:cs="Simplified Arabic"/>
          <w:sz w:val="28"/>
          <w:szCs w:val="28"/>
          <w:rtl/>
          <w:lang w:bidi="fa-IR"/>
        </w:rPr>
        <w:t>يقول الإمام(قدّه):</w:t>
      </w:r>
    </w:p>
    <w:p w:rsidR="00517765" w:rsidRDefault="00517765" w:rsidP="00F0527F">
      <w:pPr>
        <w:spacing w:after="120"/>
        <w:ind w:left="567" w:firstLine="284"/>
        <w:jc w:val="both"/>
        <w:rPr>
          <w:rFonts w:ascii="Simplified Arabic" w:hAnsi="Simplified Arabic" w:cs="Simplified Arabic"/>
          <w:sz w:val="28"/>
          <w:szCs w:val="28"/>
          <w:rtl/>
          <w:lang w:bidi="fa-IR"/>
        </w:rPr>
      </w:pP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«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إنَّ هذه القضيّة منهج حيّ لكلّ زمان ومكان، فـ(كلّ يوم عاشوراء وكلّ أرض كربلاء)</w:t>
      </w:r>
      <w:r w:rsidR="00F0527F"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، منهج يعني أنَّ علينا أن نستمرّ في الثورة والقيام والنهوض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امتداد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اً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لتلك النهضة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في كلّ مكان وفي كلّ يوم</w:t>
      </w:r>
      <w:r w:rsidRPr="00C615E2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»... </w:t>
      </w:r>
      <w:r w:rsidRPr="00C615E2">
        <w:rPr>
          <w:rFonts w:ascii="Simplified Arabic" w:hAnsi="Simplified Arabic" w:cs="Simplified Arabic"/>
          <w:sz w:val="28"/>
          <w:szCs w:val="28"/>
          <w:rtl/>
        </w:rPr>
        <w:t>«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فالحسين(ع) حاضر في كلّ مكان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C615E2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وآثار نهضته مشهودة (كلّ أرض كربلاء)</w:t>
      </w:r>
      <w:r w:rsidRPr="00C615E2">
        <w:rPr>
          <w:rFonts w:ascii="Simplified Arabic" w:hAnsi="Simplified Arabic" w:cs="Simplified Arabic"/>
          <w:sz w:val="28"/>
          <w:szCs w:val="28"/>
          <w:rtl/>
          <w:lang w:bidi="fa-IR"/>
        </w:rPr>
        <w:t>».</w:t>
      </w:r>
    </w:p>
    <w:p w:rsidR="00824392" w:rsidRPr="00C615E2" w:rsidRDefault="00824392" w:rsidP="00F0527F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lang w:bidi="fa-IR"/>
        </w:rPr>
      </w:pPr>
    </w:p>
    <w:p w:rsidR="00517765" w:rsidRPr="00824392" w:rsidRDefault="00517765" w:rsidP="00824392">
      <w:pPr>
        <w:pStyle w:val="ListParagraph"/>
        <w:numPr>
          <w:ilvl w:val="0"/>
          <w:numId w:val="3"/>
        </w:numPr>
        <w:spacing w:after="12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2439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fa-IR"/>
        </w:rPr>
        <w:t>حركة سياسيّة</w:t>
      </w:r>
      <w:r w:rsidRPr="0082439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bidi="fa-IR"/>
        </w:rPr>
        <w:t xml:space="preserve"> لحفظ الإسلام وإحيائه</w:t>
      </w:r>
      <w:r w:rsidRPr="00824392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F0527F" w:rsidRDefault="00517765" w:rsidP="00F0527F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</w:pPr>
      <w:r>
        <w:rPr>
          <w:rFonts w:ascii="Simplified Arabic" w:hAnsi="Simplified Arabic" w:cs="Simplified Arabic"/>
          <w:sz w:val="28"/>
          <w:szCs w:val="28"/>
          <w:rtl/>
          <w:lang w:bidi="fa-IR"/>
        </w:rPr>
        <w:t>يقول الإمام الخميني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ّ</w:t>
      </w:r>
      <w:r w:rsidRPr="00454FDD">
        <w:rPr>
          <w:rFonts w:ascii="Simplified Arabic" w:hAnsi="Simplified Arabic" w:cs="Simplified Arabic"/>
          <w:sz w:val="28"/>
          <w:szCs w:val="28"/>
          <w:rtl/>
          <w:lang w:bidi="fa-IR"/>
        </w:rPr>
        <w:t>(</w:t>
      </w:r>
      <w:r>
        <w:rPr>
          <w:rFonts w:ascii="Simplified Arabic" w:hAnsi="Simplified Arabic" w:cs="Simplified Arabic" w:hint="cs"/>
          <w:sz w:val="28"/>
          <w:szCs w:val="28"/>
          <w:rtl/>
          <w:lang w:bidi="fa-IR"/>
        </w:rPr>
        <w:t>قدّه</w:t>
      </w:r>
      <w:r w:rsidRPr="00454FDD">
        <w:rPr>
          <w:rFonts w:ascii="Simplified Arabic" w:hAnsi="Simplified Arabic" w:cs="Simplified Arabic"/>
          <w:sz w:val="28"/>
          <w:szCs w:val="28"/>
          <w:rtl/>
          <w:lang w:bidi="fa-IR"/>
        </w:rPr>
        <w:t>):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 xml:space="preserve"> </w:t>
      </w:r>
      <w:r w:rsidRPr="0087611B">
        <w:rPr>
          <w:rFonts w:ascii="Simplified Arabic" w:hAnsi="Simplified Arabic" w:cs="Simplified Arabic" w:hint="cs"/>
          <w:sz w:val="28"/>
          <w:szCs w:val="28"/>
          <w:rtl/>
          <w:lang w:bidi="fa-IR"/>
        </w:rPr>
        <w:t>«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إنّ مجيء سيّد الشهداء(</w:t>
      </w:r>
      <w:r w:rsidRPr="0087611B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ع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) إلى مكّة وخروجه منها بتلك الحال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ي</w:t>
      </w:r>
      <w:r w:rsidRPr="0087611B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ُ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عدّ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ان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حركة سياسيّة كبيرة، ففي الوقت 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ل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ذي كان فيه الحجيج يدخلون مكّة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كان الحسين(ع) يُغادرها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وهي حركة سياسيّة، فسلوك</w:t>
      </w:r>
      <w:r w:rsidRPr="0087611B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يّ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ات الحسين(ع) وأعماله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 xml:space="preserve">كلّها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كانت سياسيّة إسلاميّة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وهي ال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تي قضت على بني أ</w:t>
      </w:r>
      <w:r w:rsidRPr="0087611B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ُ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>ميّة</w:t>
      </w:r>
      <w:r w:rsidRPr="0087611B">
        <w:rPr>
          <w:rFonts w:ascii="Simplified Arabic" w:hAnsi="Simplified Arabic" w:cs="Simplified Arabic" w:hint="cs"/>
          <w:b/>
          <w:bCs/>
          <w:sz w:val="28"/>
          <w:szCs w:val="28"/>
          <w:rtl/>
          <w:lang w:bidi="fa-IR"/>
        </w:rPr>
        <w:t>،</w:t>
      </w:r>
      <w:r w:rsidRPr="0087611B"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  <w:t xml:space="preserve"> ولولا ذلك الدم لكان سُحِق الإسلام وانتهى</w:t>
      </w:r>
      <w:r w:rsidRPr="0087611B">
        <w:rPr>
          <w:rFonts w:ascii="Simplified Arabic" w:hAnsi="Simplified Arabic" w:cs="Simplified Arabic" w:hint="cs"/>
          <w:sz w:val="28"/>
          <w:szCs w:val="28"/>
          <w:rtl/>
          <w:lang w:bidi="fa-IR"/>
        </w:rPr>
        <w:t>»</w:t>
      </w:r>
      <w:r w:rsidRPr="002129E9">
        <w:rPr>
          <w:rFonts w:ascii="Simplified Arabic" w:hAnsi="Simplified Arabic" w:cs="Simplified Arabic"/>
          <w:sz w:val="28"/>
          <w:szCs w:val="28"/>
          <w:rtl/>
          <w:lang w:bidi="fa-IR"/>
        </w:rPr>
        <w:t>.</w:t>
      </w:r>
    </w:p>
    <w:p w:rsidR="00F0527F" w:rsidRDefault="00F0527F" w:rsidP="00F0527F">
      <w:pPr>
        <w:spacing w:after="120"/>
        <w:ind w:left="567" w:firstLine="284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fa-IR"/>
        </w:rPr>
      </w:pPr>
    </w:p>
    <w:p w:rsidR="00517765" w:rsidRPr="00F0527F" w:rsidRDefault="00517765" w:rsidP="00F0527F">
      <w:pPr>
        <w:pStyle w:val="Heading1"/>
        <w:rPr>
          <w:rtl/>
          <w:lang w:bidi="fa-IR"/>
        </w:rPr>
      </w:pPr>
      <w:r w:rsidRPr="0087611B">
        <w:rPr>
          <w:rtl/>
          <w:lang w:bidi="ar-SA"/>
        </w:rPr>
        <w:t>أسباب النهضة الحسينيّة</w:t>
      </w:r>
    </w:p>
    <w:p w:rsidR="00517765" w:rsidRPr="00451013" w:rsidRDefault="00517765" w:rsidP="007A7EAF">
      <w:pPr>
        <w:jc w:val="center"/>
        <w:rPr>
          <w:rFonts w:ascii="Simplified Arabic" w:hAnsi="Simplified Arabic" w:cs="Simplified Arabic"/>
          <w:rtl/>
          <w:lang w:val="ar-SA" w:bidi="fa-IR"/>
        </w:rPr>
      </w:pPr>
      <w:r w:rsidRPr="00451013">
        <w:rPr>
          <w:rFonts w:ascii="Simplified Arabic" w:hAnsi="Simplified Arabic" w:cs="Simplified Arabic"/>
          <w:rtl/>
          <w:lang w:val="ar-SA"/>
        </w:rPr>
        <w:t>ما هي أسباب النهضة الحسينيّة؟</w:t>
      </w:r>
    </w:p>
    <w:p w:rsidR="00517765" w:rsidRDefault="00517765" w:rsidP="00517765">
      <w:pPr>
        <w:rPr>
          <w:rFonts w:ascii="Simplified Arabic" w:hAnsi="Simplified Arabic" w:cs="Simplified Arabic"/>
          <w:rtl/>
          <w:lang w:val="ar-SA" w:bidi="fa-IR"/>
        </w:rPr>
      </w:pPr>
    </w:p>
    <w:p w:rsidR="00555C3E" w:rsidRPr="002129E9" w:rsidRDefault="00555C3E" w:rsidP="00555C3E">
      <w:pPr>
        <w:jc w:val="center"/>
        <w:rPr>
          <w:rFonts w:ascii="Simplified Arabic" w:hAnsi="Simplified Arabic" w:cs="Simplified Arabic"/>
          <w:rtl/>
          <w:lang w:val="ar-SA" w:bidi="fa-IR"/>
        </w:rPr>
      </w:pPr>
      <w:r w:rsidRPr="00555C3E">
        <w:rPr>
          <w:rFonts w:ascii="Simplified Arabic" w:hAnsi="Simplified Arabic" w:cs="Simplified Arabic" w:hint="cs"/>
          <w:highlight w:val="yellow"/>
          <w:rtl/>
          <w:lang w:val="ar-SA"/>
        </w:rPr>
        <w:t>الجواب</w:t>
      </w:r>
    </w:p>
    <w:p w:rsidR="00517765" w:rsidRPr="002129E9" w:rsidRDefault="00517765" w:rsidP="00517765">
      <w:pPr>
        <w:rPr>
          <w:rFonts w:ascii="Simplified Arabic" w:hAnsi="Simplified Arabic" w:cs="Simplified Arabic"/>
          <w:rtl/>
          <w:lang w:val="ar-SA" w:bidi="fa-IR"/>
        </w:rPr>
      </w:pPr>
    </w:p>
    <w:tbl>
      <w:tblPr>
        <w:bidiVisual/>
        <w:tblW w:w="0" w:type="auto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5"/>
        <w:gridCol w:w="6374"/>
      </w:tblGrid>
      <w:tr w:rsidR="00517765" w:rsidRPr="002129E9" w:rsidTr="003105EC">
        <w:tc>
          <w:tcPr>
            <w:tcW w:w="2694" w:type="dxa"/>
            <w:shd w:val="clear" w:color="auto" w:fill="auto"/>
          </w:tcPr>
          <w:p w:rsidR="00517765" w:rsidRPr="002129E9" w:rsidRDefault="00517765" w:rsidP="003105EC">
            <w:pPr>
              <w:pStyle w:val="a"/>
              <w:spacing w:before="120" w:after="120"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تشويه الإسلام وطمس معالمه</w:t>
            </w:r>
          </w:p>
        </w:tc>
        <w:tc>
          <w:tcPr>
            <w:tcW w:w="7371" w:type="dxa"/>
            <w:shd w:val="clear" w:color="auto" w:fill="auto"/>
          </w:tcPr>
          <w:p w:rsidR="00517765" w:rsidRPr="00F22AA2" w:rsidRDefault="00517765" w:rsidP="00EF3A78">
            <w:pPr>
              <w:pStyle w:val="a"/>
              <w:spacing w:after="120" w:line="240" w:lineRule="auto"/>
              <w:ind w:firstLine="0"/>
              <w:jc w:val="both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لقد رأى سي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د الشهداء(ع) أن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معاوية وابنه 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-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لعنة الله عليهما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-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يعملان على هدم الدين وتقويض أركانه، وتشويه الإسلام وطمس معالمه. إنَّ هذا خطر كبير واجه الإسلام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؛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ممّا دفع سي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rtl/>
                <w:lang w:bidi="ar-IQ"/>
              </w:rPr>
              <w:t xml:space="preserve">د الشهداء(ع) 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إلى ا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لقيام لرفضه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.</w:t>
            </w:r>
          </w:p>
        </w:tc>
      </w:tr>
    </w:tbl>
    <w:p w:rsidR="00517765" w:rsidRPr="002129E9" w:rsidRDefault="00517765" w:rsidP="00517765">
      <w:pPr>
        <w:pStyle w:val="a"/>
        <w:spacing w:line="276" w:lineRule="auto"/>
        <w:jc w:val="both"/>
        <w:rPr>
          <w:rFonts w:ascii="Simplified Arabic" w:hAnsi="Simplified Arabic" w:cs="Simplified Arabic"/>
          <w:b/>
          <w:bCs/>
          <w:rtl/>
          <w:lang w:bidi="ar-IQ"/>
        </w:rPr>
      </w:pPr>
    </w:p>
    <w:tbl>
      <w:tblPr>
        <w:bidiVisual/>
        <w:tblW w:w="0" w:type="auto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9"/>
        <w:gridCol w:w="6310"/>
      </w:tblGrid>
      <w:tr w:rsidR="00517765" w:rsidRPr="002129E9" w:rsidTr="003105EC">
        <w:tc>
          <w:tcPr>
            <w:tcW w:w="2694" w:type="dxa"/>
            <w:shd w:val="clear" w:color="auto" w:fill="auto"/>
          </w:tcPr>
          <w:p w:rsidR="00517765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</w:p>
          <w:p w:rsidR="00517765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</w:p>
          <w:p w:rsidR="00517765" w:rsidRPr="002129E9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ال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نغماس في المعاصي ومخالفة س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ُ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نّة الرسول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(ص)</w:t>
            </w:r>
          </w:p>
        </w:tc>
        <w:tc>
          <w:tcPr>
            <w:tcW w:w="7371" w:type="dxa"/>
            <w:shd w:val="clear" w:color="auto" w:fill="auto"/>
          </w:tcPr>
          <w:p w:rsidR="00517765" w:rsidRPr="00F22AA2" w:rsidRDefault="00517765" w:rsidP="00EF3A78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noProof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noProof/>
                <w:sz w:val="28"/>
                <w:szCs w:val="28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لم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 أراد الحس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ين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(ع) أن يثور خطب في الناس خطبة أوضح فيها أسباب الثورة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...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وأسقط عذر من يتذر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َّ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ع. قال(ع)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: </w:t>
            </w:r>
            <w:r>
              <w:rPr>
                <w:rFonts w:ascii="Simplified Arabic" w:hAnsi="Simplified Arabic" w:cs="Simplified Arabic" w:hint="eastAsia"/>
                <w:noProof/>
                <w:sz w:val="28"/>
                <w:szCs w:val="28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من رأى سلطان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جائر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مستحل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لحرام الله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ناكث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لعهد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 xml:space="preserve"> 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الله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مخالف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لس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ن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َّ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ة رسول الله(ص)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يعمل في عباد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الله بال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إ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ثم والعدوان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فلم يغيّر عليه بفعل ولا قول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كان حق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على الله أن ي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دخله مدخله</w:t>
            </w:r>
            <w:r>
              <w:rPr>
                <w:rFonts w:ascii="Simplified Arabic" w:hAnsi="Simplified Arabic" w:cs="Simplified Arabic" w:hint="eastAsia"/>
                <w:noProof/>
                <w:sz w:val="28"/>
                <w:szCs w:val="28"/>
                <w:rtl/>
                <w:lang w:bidi="ar-IQ"/>
              </w:rPr>
              <w:t>»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. (من رأى)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؛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يعن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ي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كل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من رأى وعاصر سلطان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جائر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يت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صف بتلك الصفات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وبقي ساكت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أمامه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لا يعارضه بقول ولا فعل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فإن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َّ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مصير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ه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ومآله هو ذات مصير ومآل ذلك السلطان الجائر</w:t>
            </w:r>
            <w:r>
              <w:rPr>
                <w:rFonts w:ascii="Simplified Arabic" w:hAnsi="Simplified Arabic" w:cs="Simplified Arabic" w:hint="cs"/>
                <w:b/>
                <w:bCs/>
                <w:noProof/>
                <w:sz w:val="28"/>
                <w:szCs w:val="28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b/>
                <w:bCs/>
                <w:noProof/>
                <w:sz w:val="28"/>
                <w:szCs w:val="28"/>
                <w:rtl/>
                <w:lang w:bidi="ar-IQ"/>
              </w:rPr>
              <w:t>.</w:t>
            </w:r>
          </w:p>
        </w:tc>
      </w:tr>
    </w:tbl>
    <w:p w:rsidR="00517765" w:rsidRPr="002129E9" w:rsidRDefault="00517765" w:rsidP="00517765">
      <w:pPr>
        <w:pStyle w:val="a"/>
        <w:spacing w:line="276" w:lineRule="auto"/>
        <w:jc w:val="both"/>
        <w:rPr>
          <w:rFonts w:ascii="Simplified Arabic" w:hAnsi="Simplified Arabic" w:cs="Simplified Arabic"/>
          <w:rtl/>
          <w:lang w:bidi="ar-IQ"/>
        </w:rPr>
      </w:pPr>
    </w:p>
    <w:tbl>
      <w:tblPr>
        <w:bidiVisual/>
        <w:tblW w:w="0" w:type="auto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4"/>
        <w:gridCol w:w="6355"/>
      </w:tblGrid>
      <w:tr w:rsidR="00517765" w:rsidRPr="002129E9" w:rsidTr="003105EC">
        <w:tc>
          <w:tcPr>
            <w:tcW w:w="2694" w:type="dxa"/>
            <w:shd w:val="clear" w:color="auto" w:fill="auto"/>
          </w:tcPr>
          <w:p w:rsidR="00517765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</w:p>
          <w:p w:rsidR="00517765" w:rsidRPr="002129E9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تحويل الحكم الإسلامي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إلى ملكيّة</w:t>
            </w:r>
          </w:p>
        </w:tc>
        <w:tc>
          <w:tcPr>
            <w:tcW w:w="7371" w:type="dxa"/>
            <w:shd w:val="clear" w:color="auto" w:fill="auto"/>
          </w:tcPr>
          <w:p w:rsidR="00517765" w:rsidRPr="00F22AA2" w:rsidRDefault="00517765" w:rsidP="00EF3A78">
            <w:pPr>
              <w:spacing w:after="120"/>
              <w:jc w:val="both"/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إنَّ الخطر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الذي كان 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مث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له معاوية ويزيد ضد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الإسلام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لم ينحصر في كونهما غاصب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َ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ين للخلافة، فهو أهون من الخطر الأكبر الآخر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وهو أنَّهما حاول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َ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ا جع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ْ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ل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َ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 xml:space="preserve"> الإسلام عبارة عن سلطنة وملكي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  <w:t>ة.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لقد كان قيام سي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د الشهداء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(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ع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) وثورته قيام</w:t>
            </w:r>
            <w:r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ضد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 xml:space="preserve"> السلطة الطاغوتي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ة</w:t>
            </w: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noProof/>
                <w:sz w:val="28"/>
                <w:szCs w:val="28"/>
                <w:rtl/>
                <w:lang w:bidi="ar-IQ"/>
              </w:rPr>
              <w:t>.</w:t>
            </w:r>
          </w:p>
        </w:tc>
      </w:tr>
    </w:tbl>
    <w:p w:rsidR="00517765" w:rsidRPr="002129E9" w:rsidRDefault="00517765" w:rsidP="00517765">
      <w:pPr>
        <w:pStyle w:val="a"/>
        <w:spacing w:line="276" w:lineRule="auto"/>
        <w:jc w:val="both"/>
        <w:rPr>
          <w:rFonts w:ascii="Simplified Arabic" w:hAnsi="Simplified Arabic" w:cs="Simplified Arabic"/>
          <w:rtl/>
          <w:lang w:bidi="ar-IQ"/>
        </w:rPr>
      </w:pPr>
    </w:p>
    <w:tbl>
      <w:tblPr>
        <w:bidiVisual/>
        <w:tblW w:w="0" w:type="auto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6348"/>
      </w:tblGrid>
      <w:tr w:rsidR="00517765" w:rsidRPr="002129E9" w:rsidTr="003105EC">
        <w:tc>
          <w:tcPr>
            <w:tcW w:w="2694" w:type="dxa"/>
            <w:shd w:val="clear" w:color="auto" w:fill="auto"/>
          </w:tcPr>
          <w:p w:rsidR="00517765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</w:p>
          <w:p w:rsidR="00517765" w:rsidRPr="002129E9" w:rsidRDefault="00517765" w:rsidP="003105EC">
            <w:pPr>
              <w:pStyle w:val="a"/>
              <w:spacing w:line="240" w:lineRule="auto"/>
              <w:ind w:firstLine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LB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الإساءة إلى سمعة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الحكومة الإسلاميّة</w:t>
            </w:r>
          </w:p>
        </w:tc>
        <w:tc>
          <w:tcPr>
            <w:tcW w:w="7371" w:type="dxa"/>
            <w:shd w:val="clear" w:color="auto" w:fill="auto"/>
          </w:tcPr>
          <w:p w:rsidR="00517765" w:rsidRPr="002129E9" w:rsidRDefault="00517765" w:rsidP="00EF3A78">
            <w:pPr>
              <w:pStyle w:val="a"/>
              <w:spacing w:after="120" w:line="240" w:lineRule="auto"/>
              <w:ind w:firstLine="0"/>
              <w:jc w:val="both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لقد امتلأت مجالسهم بشرب الخمر ولعب القمار.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 xml:space="preserve">.. 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كان الواحد منهم يزعم أن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rtl/>
                <w:lang w:bidi="ar-IQ"/>
              </w:rPr>
              <w:t>ه خليفة رسول الله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(ص)، ويشرب الخمر في مجلسه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ويلعب القمار! ثم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rtl/>
                <w:lang w:bidi="ar-IQ"/>
              </w:rPr>
              <w:t xml:space="preserve"> يبقى خليفة لرسول الله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(ص)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ويتوج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ه إلى الصلاة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ويؤم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صلاة الج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م</w:t>
            </w:r>
            <w:r>
              <w:rPr>
                <w:rFonts w:ascii="Simplified Arabic" w:hAnsi="Simplified Arabic" w:cs="Simplified Arabic"/>
                <w:rtl/>
                <w:lang w:bidi="ar-IQ"/>
              </w:rPr>
              <w:t>ا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عة. إن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َّ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هذا خطر كبير واجه الإسلام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؛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 xml:space="preserve"> مم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ا دفع سي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rtl/>
                <w:lang w:bidi="ar-IQ"/>
              </w:rPr>
              <w:t xml:space="preserve">د الشهداء(ع) 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إلى ا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لقيام لرفضه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.</w:t>
            </w:r>
          </w:p>
        </w:tc>
      </w:tr>
    </w:tbl>
    <w:p w:rsidR="00517765" w:rsidRPr="002129E9" w:rsidRDefault="00517765" w:rsidP="00517765">
      <w:pPr>
        <w:pStyle w:val="a"/>
        <w:spacing w:line="276" w:lineRule="auto"/>
        <w:jc w:val="both"/>
        <w:rPr>
          <w:rFonts w:ascii="Simplified Arabic" w:hAnsi="Simplified Arabic" w:cs="Simplified Arabic"/>
          <w:rtl/>
          <w:lang w:bidi="ar-IQ"/>
        </w:rPr>
      </w:pPr>
    </w:p>
    <w:p w:rsidR="00517765" w:rsidRPr="002129E9" w:rsidRDefault="00517765" w:rsidP="00517765">
      <w:pPr>
        <w:pStyle w:val="a"/>
        <w:spacing w:line="276" w:lineRule="auto"/>
        <w:jc w:val="both"/>
        <w:rPr>
          <w:rFonts w:ascii="Simplified Arabic" w:hAnsi="Simplified Arabic" w:cs="Simplified Arabic"/>
          <w:rtl/>
          <w:lang w:bidi="ar-IQ"/>
        </w:rPr>
      </w:pPr>
    </w:p>
    <w:p w:rsidR="00517765" w:rsidRPr="0087611B" w:rsidRDefault="00517765" w:rsidP="00517765">
      <w:pPr>
        <w:pStyle w:val="Heading1"/>
        <w:rPr>
          <w:rtl/>
        </w:rPr>
      </w:pPr>
      <w:r w:rsidRPr="0087611B">
        <w:rPr>
          <w:rtl/>
          <w:lang w:bidi="ar-SA"/>
        </w:rPr>
        <w:t xml:space="preserve">  أهداف النهضة الحسينيّة</w:t>
      </w:r>
    </w:p>
    <w:p w:rsidR="00517765" w:rsidRPr="002129E9" w:rsidRDefault="00517765" w:rsidP="00517765">
      <w:pPr>
        <w:pStyle w:val="a"/>
        <w:spacing w:line="276" w:lineRule="auto"/>
        <w:ind w:left="720" w:firstLine="0"/>
        <w:jc w:val="both"/>
        <w:rPr>
          <w:rFonts w:ascii="Simplified Arabic" w:hAnsi="Simplified Arabic" w:cs="Simplified Arabic"/>
          <w:b/>
          <w:bCs/>
          <w:rtl/>
          <w:lang w:bidi="ar-IQ"/>
        </w:rPr>
      </w:pPr>
    </w:p>
    <w:p w:rsidR="00517765" w:rsidRDefault="00EF3A78" w:rsidP="00EF3A78">
      <w:pPr>
        <w:pStyle w:val="a"/>
        <w:spacing w:line="276" w:lineRule="auto"/>
        <w:jc w:val="center"/>
        <w:rPr>
          <w:rFonts w:ascii="Simplified Arabic" w:hAnsi="Simplified Arabic" w:cs="Simplified Arabic"/>
          <w:rtl/>
          <w:lang w:bidi="ar-IQ"/>
        </w:rPr>
      </w:pPr>
      <w:r w:rsidRPr="00EF3A78">
        <w:rPr>
          <w:rFonts w:ascii="Simplified Arabic" w:hAnsi="Simplified Arabic" w:cs="Simplified Arabic" w:hint="cs"/>
          <w:highlight w:val="yellow"/>
          <w:rtl/>
          <w:lang w:bidi="ar-IQ"/>
        </w:rPr>
        <w:t>بطاقة نشاط</w:t>
      </w:r>
    </w:p>
    <w:p w:rsidR="00EF3A78" w:rsidRPr="002129E9" w:rsidRDefault="00EF3A78" w:rsidP="00EF3A78">
      <w:pPr>
        <w:pStyle w:val="a"/>
        <w:spacing w:line="276" w:lineRule="auto"/>
        <w:jc w:val="center"/>
        <w:rPr>
          <w:rFonts w:ascii="Simplified Arabic" w:hAnsi="Simplified Arabic" w:cs="Simplified Arabic"/>
          <w:rtl/>
          <w:lang w:bidi="ar-IQ"/>
        </w:rPr>
      </w:pPr>
    </w:p>
    <w:p w:rsidR="00517765" w:rsidRPr="002129E9" w:rsidRDefault="00517765" w:rsidP="00517765">
      <w:pPr>
        <w:pStyle w:val="a"/>
        <w:spacing w:after="120" w:line="240" w:lineRule="auto"/>
        <w:jc w:val="both"/>
        <w:rPr>
          <w:rFonts w:ascii="Simplified Arabic" w:hAnsi="Simplified Arabic" w:cs="Simplified Arabic"/>
          <w:rtl/>
          <w:lang w:bidi="ar-IQ"/>
        </w:rPr>
      </w:pPr>
    </w:p>
    <w:tbl>
      <w:tblPr>
        <w:bidiVisual/>
        <w:tblW w:w="0" w:type="auto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6500"/>
      </w:tblGrid>
      <w:tr w:rsidR="00517765" w:rsidRPr="002129E9" w:rsidTr="003105EC">
        <w:trPr>
          <w:trHeight w:val="2690"/>
        </w:trPr>
        <w:tc>
          <w:tcPr>
            <w:tcW w:w="2552" w:type="dxa"/>
            <w:shd w:val="clear" w:color="auto" w:fill="auto"/>
          </w:tcPr>
          <w:p w:rsidR="00517765" w:rsidRPr="002129E9" w:rsidRDefault="00517765" w:rsidP="003105E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إصلاح الأمّة وإقامة العدل</w:t>
            </w:r>
          </w:p>
        </w:tc>
        <w:tc>
          <w:tcPr>
            <w:tcW w:w="7513" w:type="dxa"/>
            <w:shd w:val="clear" w:color="auto" w:fill="auto"/>
          </w:tcPr>
          <w:p w:rsidR="00517765" w:rsidRPr="002129E9" w:rsidRDefault="00517765" w:rsidP="00A61FA9">
            <w:pPr>
              <w:pStyle w:val="a"/>
              <w:spacing w:after="120" w:line="240" w:lineRule="auto"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أعلن 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الشهداء(ع) بصراحة أن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هدفه من قيامه هو إقامة العدل، فالمعروف لا 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عمل به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،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والمنكر لا يتناهى عنه، لذا فهو يريد إقامة المعروف ومحو المنكر، فجميع الانحرافات منشؤها المنكر، ويجب أن تزول.</w:t>
            </w:r>
          </w:p>
          <w:p w:rsidR="00517765" w:rsidRPr="00BD05B1" w:rsidRDefault="00517765" w:rsidP="00A61FA9">
            <w:pPr>
              <w:pStyle w:val="a"/>
              <w:spacing w:after="120" w:line="240" w:lineRule="auto"/>
              <w:jc w:val="both"/>
              <w:rPr>
                <w:rFonts w:ascii="Simplified Arabic" w:hAnsi="Simplified Arabic" w:cs="Simplified Arabic"/>
                <w:rtl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ونحن الموالون لسي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الشهداء(ع) السائرون على نهجه ينبغي أن ننظر في حياته، وفي قيامه، الذي كان الدافع إليه النهي عن المنكر ومحوه، ومن المنكر حكومة الجور، وهي يجب أن تزول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.</w:t>
            </w:r>
          </w:p>
        </w:tc>
      </w:tr>
    </w:tbl>
    <w:p w:rsidR="00A61FA9" w:rsidRDefault="00A61FA9" w:rsidP="00517765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p w:rsidR="00A61FA9" w:rsidRDefault="00A61FA9" w:rsidP="00517765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p w:rsidR="00517765" w:rsidRPr="002129E9" w:rsidRDefault="00517765" w:rsidP="00A61FA9">
      <w:pPr>
        <w:pStyle w:val="Heading1"/>
        <w:rPr>
          <w:rtl/>
        </w:rPr>
      </w:pPr>
      <w:r w:rsidRPr="002129E9">
        <w:rPr>
          <w:rtl/>
          <w:lang w:bidi="ar-SA"/>
        </w:rPr>
        <w:t>لازم تحقيق الهدف العام</w:t>
      </w:r>
      <w:r>
        <w:rPr>
          <w:rFonts w:hint="cs"/>
          <w:rtl/>
          <w:lang w:bidi="ar-SA"/>
        </w:rPr>
        <w:t>ّ</w:t>
      </w:r>
    </w:p>
    <w:p w:rsidR="00517765" w:rsidRPr="002129E9" w:rsidRDefault="00517765" w:rsidP="00517765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tbl>
      <w:tblPr>
        <w:bidiVisual/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3"/>
        <w:gridCol w:w="6333"/>
      </w:tblGrid>
      <w:tr w:rsidR="00517765" w:rsidRPr="002129E9" w:rsidTr="003105EC">
        <w:tc>
          <w:tcPr>
            <w:tcW w:w="2631" w:type="dxa"/>
            <w:shd w:val="clear" w:color="auto" w:fill="auto"/>
          </w:tcPr>
          <w:p w:rsidR="00517765" w:rsidRPr="002129E9" w:rsidRDefault="00517765" w:rsidP="003105EC">
            <w:pPr>
              <w:pStyle w:val="a"/>
              <w:spacing w:after="120" w:line="240" w:lineRule="auto"/>
              <w:ind w:left="284" w:firstLine="0"/>
              <w:jc w:val="both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</w:p>
          <w:p w:rsidR="00517765" w:rsidRPr="002129E9" w:rsidRDefault="00517765" w:rsidP="003105EC">
            <w:pPr>
              <w:pStyle w:val="a"/>
              <w:spacing w:after="120" w:line="240" w:lineRule="auto"/>
              <w:ind w:firstLine="0"/>
              <w:jc w:val="both"/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إحياء الإسلام واستننقاذه</w:t>
            </w:r>
          </w:p>
        </w:tc>
        <w:tc>
          <w:tcPr>
            <w:tcW w:w="7371" w:type="dxa"/>
            <w:shd w:val="clear" w:color="auto" w:fill="auto"/>
          </w:tcPr>
          <w:p w:rsidR="00517765" w:rsidRPr="00446A87" w:rsidRDefault="00517765" w:rsidP="008E328E">
            <w:pPr>
              <w:pStyle w:val="a"/>
              <w:spacing w:after="120" w:line="240" w:lineRule="auto"/>
              <w:jc w:val="both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وقد ق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تل 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الشهداء(ع) ولم يكن طامع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اً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في الثواب فهو (ع) لم يُعر هذا الأمر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كثير الاهتمام، لقد كانت نهضة ل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إ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نقاذ الدين ول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إ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حياء الإسلام ودفع عجلته إلى ال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أ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مام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»</w:t>
            </w:r>
            <w:r w:rsidRPr="002129E9">
              <w:rPr>
                <w:rFonts w:ascii="Simplified Arabic" w:hAnsi="Simplified Arabic" w:cs="Simplified Arabic"/>
                <w:rtl/>
                <w:lang w:bidi="ar-IQ"/>
              </w:rPr>
              <w:t>.</w:t>
            </w:r>
          </w:p>
        </w:tc>
      </w:tr>
    </w:tbl>
    <w:p w:rsidR="00517765" w:rsidRPr="002129E9" w:rsidRDefault="00517765" w:rsidP="00517765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tbl>
      <w:tblPr>
        <w:bidiVisual/>
        <w:tblW w:w="8825" w:type="dxa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0"/>
        <w:gridCol w:w="6115"/>
      </w:tblGrid>
      <w:tr w:rsidR="00517765" w:rsidRPr="002129E9" w:rsidTr="008E328E">
        <w:trPr>
          <w:trHeight w:val="2100"/>
        </w:trPr>
        <w:tc>
          <w:tcPr>
            <w:tcW w:w="2710" w:type="dxa"/>
            <w:shd w:val="clear" w:color="auto" w:fill="auto"/>
          </w:tcPr>
          <w:p w:rsidR="00517765" w:rsidRDefault="00517765" w:rsidP="003105EC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</w:p>
          <w:p w:rsidR="00517765" w:rsidRPr="002129E9" w:rsidRDefault="00517765" w:rsidP="003105EC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129E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 xml:space="preserve">بيان دور الإمامة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IQ"/>
              </w:rPr>
              <w:t>في قيادة الأمة</w:t>
            </w:r>
            <w:r w:rsidRPr="002129E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6115" w:type="dxa"/>
            <w:shd w:val="clear" w:color="auto" w:fill="auto"/>
          </w:tcPr>
          <w:p w:rsidR="00517765" w:rsidRPr="00446A87" w:rsidRDefault="00517765" w:rsidP="008E328E">
            <w:pPr>
              <w:pStyle w:val="a"/>
              <w:spacing w:line="240" w:lineRule="auto"/>
              <w:jc w:val="both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«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تحر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ك الإمام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(ع) نحو كربلاء ليتسل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َّ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م زمام الحكومة،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وهذا مبعث فخر له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.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والذين يتصوّرون أن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َّ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ء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(ع) لم ينهض لأخذ زمام الحكم فهم مخطئون، فسي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الشهداء(ع)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إنَّما جاء وخرج مع صحبه لتسلّ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ُ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م الحكم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؛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 xml:space="preserve"> لأنَّ الحكومة يجب أن تكون لأمثال سي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IQ"/>
              </w:rPr>
              <w:t>ّ</w:t>
            </w:r>
            <w:r w:rsidRPr="002129E9">
              <w:rPr>
                <w:rFonts w:ascii="Simplified Arabic" w:hAnsi="Simplified Arabic" w:cs="Simplified Arabic"/>
                <w:b/>
                <w:bCs/>
                <w:rtl/>
                <w:lang w:bidi="ar-IQ"/>
              </w:rPr>
              <w:t>د الشهداء(ع) وأمثال شعيته</w:t>
            </w:r>
            <w:r>
              <w:rPr>
                <w:rFonts w:ascii="Simplified Arabic" w:hAnsi="Simplified Arabic" w:cs="Simplified Arabic" w:hint="cs"/>
                <w:rtl/>
                <w:lang w:bidi="ar-IQ"/>
              </w:rPr>
              <w:t>».</w:t>
            </w:r>
          </w:p>
        </w:tc>
      </w:tr>
    </w:tbl>
    <w:p w:rsidR="005F1B85" w:rsidRDefault="005F1B85" w:rsidP="005F1B85">
      <w:pPr>
        <w:rPr>
          <w:rtl/>
          <w:lang w:bidi="ar-IQ"/>
        </w:rPr>
      </w:pPr>
      <w:bookmarkStart w:id="0" w:name="_Toc281127814"/>
    </w:p>
    <w:p w:rsidR="00517765" w:rsidRPr="008E328E" w:rsidRDefault="00517765" w:rsidP="005F1B85">
      <w:pPr>
        <w:pStyle w:val="Heading1"/>
        <w:rPr>
          <w:rtl/>
        </w:rPr>
      </w:pPr>
      <w:r w:rsidRPr="008E328E">
        <w:rPr>
          <w:rtl/>
          <w:lang w:bidi="ar-SA"/>
        </w:rPr>
        <w:t>آثار</w:t>
      </w:r>
      <w:bookmarkEnd w:id="0"/>
      <w:r w:rsidR="008E328E" w:rsidRPr="008E328E">
        <w:rPr>
          <w:rFonts w:hint="cs"/>
          <w:rtl/>
        </w:rPr>
        <w:t xml:space="preserve"> </w:t>
      </w:r>
      <w:r w:rsidRPr="008E328E">
        <w:rPr>
          <w:rtl/>
          <w:lang w:bidi="ar-SA"/>
        </w:rPr>
        <w:t>النهضة الحسينيّة</w:t>
      </w:r>
      <w:r w:rsidR="008E328E" w:rsidRPr="008E328E">
        <w:rPr>
          <w:rFonts w:hint="cs"/>
          <w:rtl/>
          <w:lang w:bidi="ar-SA"/>
        </w:rPr>
        <w:t xml:space="preserve"> ونتائجها</w:t>
      </w:r>
    </w:p>
    <w:p w:rsidR="00517765" w:rsidRPr="002129E9" w:rsidRDefault="00517765" w:rsidP="00517765">
      <w:pPr>
        <w:rPr>
          <w:rFonts w:ascii="Simplified Arabic" w:hAnsi="Simplified Arabic" w:cs="Simplified Arabic"/>
          <w:rtl/>
          <w:lang w:val="ar-SA" w:bidi="ar-IQ"/>
        </w:rPr>
      </w:pPr>
    </w:p>
    <w:p w:rsidR="00517765" w:rsidRDefault="00151D54" w:rsidP="005F1B85">
      <w:pPr>
        <w:pStyle w:val="a"/>
        <w:spacing w:line="276" w:lineRule="auto"/>
        <w:ind w:firstLine="0"/>
        <w:jc w:val="center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 w:hint="cs"/>
          <w:rtl/>
          <w:lang w:bidi="ar-IQ"/>
        </w:rPr>
        <w:t>فيديو</w:t>
      </w:r>
    </w:p>
    <w:p w:rsidR="005F1B85" w:rsidRPr="002129E9" w:rsidRDefault="005F1B85" w:rsidP="005F1B85">
      <w:pPr>
        <w:pStyle w:val="a"/>
        <w:spacing w:line="276" w:lineRule="auto"/>
        <w:ind w:firstLine="0"/>
        <w:jc w:val="center"/>
        <w:rPr>
          <w:rFonts w:ascii="Simplified Arabic" w:hAnsi="Simplified Arabic" w:cs="Simplified Arabic"/>
          <w:rtl/>
          <w:lang w:bidi="ar-IQ"/>
        </w:rPr>
      </w:pPr>
    </w:p>
    <w:p w:rsidR="00517765" w:rsidRPr="002129E9" w:rsidRDefault="00517765" w:rsidP="00517765">
      <w:pPr>
        <w:pStyle w:val="Heading1"/>
        <w:rPr>
          <w:rtl/>
        </w:rPr>
      </w:pPr>
      <w:r>
        <w:rPr>
          <w:rtl/>
          <w:lang w:bidi="ar-SA"/>
        </w:rPr>
        <w:t>آثار</w:t>
      </w:r>
      <w:r w:rsidRPr="002129E9">
        <w:rPr>
          <w:rtl/>
          <w:lang w:bidi="ar-SA"/>
        </w:rPr>
        <w:t xml:space="preserve"> النهضة الحسينيّة</w:t>
      </w:r>
      <w:r>
        <w:rPr>
          <w:rFonts w:hint="cs"/>
          <w:rtl/>
          <w:lang w:bidi="ar-SA"/>
        </w:rPr>
        <w:t xml:space="preserve"> ونتائجها</w:t>
      </w:r>
    </w:p>
    <w:p w:rsidR="008E328E" w:rsidRPr="002129E9" w:rsidRDefault="008E328E" w:rsidP="00151D54">
      <w:pPr>
        <w:pStyle w:val="a"/>
        <w:spacing w:after="120" w:line="240" w:lineRule="auto"/>
        <w:ind w:firstLine="0"/>
        <w:jc w:val="both"/>
        <w:rPr>
          <w:rFonts w:ascii="Simplified Arabic" w:hAnsi="Simplified Arabic" w:cs="Simplified Arabic"/>
          <w:rtl/>
          <w:lang w:bidi="ar-IQ"/>
        </w:rPr>
      </w:pPr>
    </w:p>
    <w:p w:rsidR="00517765" w:rsidRPr="00151D54" w:rsidRDefault="00517765" w:rsidP="00151D54">
      <w:pPr>
        <w:pStyle w:val="a"/>
        <w:numPr>
          <w:ilvl w:val="0"/>
          <w:numId w:val="4"/>
        </w:numPr>
        <w:spacing w:after="120" w:line="240" w:lineRule="auto"/>
        <w:jc w:val="both"/>
        <w:rPr>
          <w:rFonts w:ascii="Simplified Arabic" w:hAnsi="Simplified Arabic" w:cs="Simplified Arabic"/>
          <w:highlight w:val="yellow"/>
          <w:rtl/>
          <w:lang w:bidi="ar-IQ"/>
        </w:rPr>
      </w:pPr>
      <w:r w:rsidRPr="00151D54">
        <w:rPr>
          <w:rFonts w:ascii="Simplified Arabic" w:hAnsi="Simplified Arabic" w:cs="Simplified Arabic" w:hint="cs"/>
          <w:b/>
          <w:bCs/>
          <w:highlight w:val="yellow"/>
          <w:rtl/>
          <w:lang w:bidi="ar-IQ"/>
        </w:rPr>
        <w:t>إ</w:t>
      </w:r>
      <w:r w:rsidRPr="00151D54">
        <w:rPr>
          <w:rFonts w:ascii="Simplified Arabic" w:hAnsi="Simplified Arabic" w:cs="Simplified Arabic"/>
          <w:b/>
          <w:bCs/>
          <w:highlight w:val="yellow"/>
          <w:rtl/>
          <w:lang w:bidi="ar-IQ"/>
        </w:rPr>
        <w:t>حياء الإسلام و</w:t>
      </w:r>
      <w:r w:rsidRPr="00151D54">
        <w:rPr>
          <w:rFonts w:ascii="Simplified Arabic" w:hAnsi="Simplified Arabic" w:cs="Simplified Arabic" w:hint="cs"/>
          <w:b/>
          <w:bCs/>
          <w:highlight w:val="yellow"/>
          <w:rtl/>
          <w:lang w:bidi="ar-IQ"/>
        </w:rPr>
        <w:t>إ</w:t>
      </w:r>
      <w:r w:rsidR="00151D54" w:rsidRPr="00151D54">
        <w:rPr>
          <w:rFonts w:ascii="Simplified Arabic" w:hAnsi="Simplified Arabic" w:cs="Simplified Arabic"/>
          <w:b/>
          <w:bCs/>
          <w:highlight w:val="yellow"/>
          <w:rtl/>
          <w:lang w:bidi="ar-IQ"/>
        </w:rPr>
        <w:t>نقاذه</w:t>
      </w:r>
    </w:p>
    <w:p w:rsidR="00517765" w:rsidRPr="002129E9" w:rsidRDefault="00517765" w:rsidP="00523FF8">
      <w:pPr>
        <w:pStyle w:val="a"/>
        <w:spacing w:after="120"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/>
          <w:rtl/>
          <w:lang w:bidi="ar-IQ"/>
        </w:rPr>
        <w:t>ويقول</w:t>
      </w:r>
      <w:r w:rsidRPr="002129E9">
        <w:rPr>
          <w:rFonts w:ascii="Simplified Arabic" w:hAnsi="Simplified Arabic" w:cs="Simplified Arabic"/>
          <w:rtl/>
          <w:lang w:bidi="ar-IQ"/>
        </w:rPr>
        <w:t>(قد</w:t>
      </w:r>
      <w:r>
        <w:rPr>
          <w:rFonts w:ascii="Simplified Arabic" w:hAnsi="Simplified Arabic" w:cs="Simplified Arabic" w:hint="cs"/>
          <w:rtl/>
          <w:lang w:bidi="ar-IQ"/>
        </w:rPr>
        <w:t>ّ</w:t>
      </w:r>
      <w:r w:rsidRPr="002129E9">
        <w:rPr>
          <w:rFonts w:ascii="Simplified Arabic" w:hAnsi="Simplified Arabic" w:cs="Simplified Arabic"/>
          <w:rtl/>
          <w:lang w:bidi="ar-IQ"/>
        </w:rPr>
        <w:t xml:space="preserve">ه): </w:t>
      </w:r>
      <w:r>
        <w:rPr>
          <w:rFonts w:ascii="Simplified Arabic" w:hAnsi="Simplified Arabic" w:cs="Simplified Arabic" w:hint="cs"/>
          <w:rtl/>
          <w:lang w:bidi="ar-IQ"/>
        </w:rPr>
        <w:t>«</w:t>
      </w:r>
      <w:r w:rsidRPr="002129E9">
        <w:rPr>
          <w:rFonts w:ascii="Simplified Arabic" w:hAnsi="Simplified Arabic" w:cs="Simplified Arabic"/>
          <w:rtl/>
          <w:lang w:bidi="ar-IQ"/>
        </w:rPr>
        <w:t>... لكن</w:t>
      </w:r>
      <w:r>
        <w:rPr>
          <w:rFonts w:ascii="Simplified Arabic" w:hAnsi="Simplified Arabic" w:cs="Simplified Arabic" w:hint="cs"/>
          <w:rtl/>
          <w:lang w:bidi="ar-IQ"/>
        </w:rPr>
        <w:t>ّ</w:t>
      </w:r>
      <w:r w:rsidRPr="002129E9">
        <w:rPr>
          <w:rFonts w:ascii="Simplified Arabic" w:hAnsi="Simplified Arabic" w:cs="Simplified Arabic"/>
          <w:rtl/>
          <w:lang w:bidi="ar-IQ"/>
        </w:rPr>
        <w:t xml:space="preserve"> إرادة الله 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>تبارك وتعالى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 xml:space="preserve"> شاءت 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>وما تزال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 xml:space="preserve"> أن ي</w:t>
      </w:r>
      <w:r>
        <w:rPr>
          <w:rFonts w:ascii="Simplified Arabic" w:hAnsi="Simplified Arabic" w:cs="Simplified Arabic" w:hint="cs"/>
          <w:rtl/>
          <w:lang w:bidi="ar-IQ"/>
        </w:rPr>
        <w:t>ُ</w:t>
      </w:r>
      <w:r w:rsidRPr="002129E9">
        <w:rPr>
          <w:rFonts w:ascii="Simplified Arabic" w:hAnsi="Simplified Arabic" w:cs="Simplified Arabic"/>
          <w:rtl/>
          <w:lang w:bidi="ar-IQ"/>
        </w:rPr>
        <w:t>خل</w:t>
      </w:r>
      <w:r>
        <w:rPr>
          <w:rFonts w:ascii="Simplified Arabic" w:hAnsi="Simplified Arabic" w:cs="Simplified Arabic" w:hint="cs"/>
          <w:rtl/>
          <w:lang w:bidi="ar-IQ"/>
        </w:rPr>
        <w:t>َّ</w:t>
      </w:r>
      <w:r w:rsidRPr="002129E9">
        <w:rPr>
          <w:rFonts w:ascii="Simplified Arabic" w:hAnsi="Simplified Arabic" w:cs="Simplified Arabic"/>
          <w:rtl/>
          <w:lang w:bidi="ar-IQ"/>
        </w:rPr>
        <w:t>د الإسلام المنقذ للشعوب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والقرآن الهادي لها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وأن تحييه دماء شهداء من أمثال أبناء الوحي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وتصونه من أذ</w:t>
      </w:r>
      <w:r>
        <w:rPr>
          <w:rFonts w:ascii="Simplified Arabic" w:hAnsi="Simplified Arabic" w:cs="Simplified Arabic"/>
          <w:rtl/>
          <w:lang w:bidi="ar-IQ"/>
        </w:rPr>
        <w:t>ى الدهر، منذ بعث الحسين بن عليّ</w:t>
      </w:r>
      <w:r w:rsidRPr="002129E9">
        <w:rPr>
          <w:rFonts w:ascii="Simplified Arabic" w:hAnsi="Simplified Arabic" w:cs="Simplified Arabic"/>
          <w:rtl/>
          <w:lang w:bidi="ar-IQ"/>
        </w:rPr>
        <w:t xml:space="preserve">(ع) 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>عصارة النبوّة وتذكار الولاية</w:t>
      </w:r>
      <w:r>
        <w:rPr>
          <w:rFonts w:ascii="Simplified Arabic" w:hAnsi="Simplified Arabic" w:cs="Simplified Arabic" w:hint="cs"/>
          <w:rtl/>
          <w:lang w:bidi="ar-IQ"/>
        </w:rPr>
        <w:t>-</w:t>
      </w:r>
      <w:r w:rsidRPr="002129E9">
        <w:rPr>
          <w:rFonts w:ascii="Simplified Arabic" w:hAnsi="Simplified Arabic" w:cs="Simplified Arabic"/>
          <w:rtl/>
          <w:lang w:bidi="ar-IQ"/>
        </w:rPr>
        <w:t xml:space="preserve"> كي يُضحّي بنفسه وبأرواح أعزّته فداء</w:t>
      </w:r>
      <w:r>
        <w:rPr>
          <w:rFonts w:ascii="Simplified Arabic" w:hAnsi="Simplified Arabic" w:cs="Simplified Arabic" w:hint="cs"/>
          <w:rtl/>
          <w:lang w:bidi="ar-IQ"/>
        </w:rPr>
        <w:t>ً</w:t>
      </w:r>
      <w:r w:rsidRPr="002129E9">
        <w:rPr>
          <w:rFonts w:ascii="Simplified Arabic" w:hAnsi="Simplified Arabic" w:cs="Simplified Arabic"/>
          <w:rtl/>
          <w:lang w:bidi="ar-IQ"/>
        </w:rPr>
        <w:t xml:space="preserve"> لعقيدته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ومن أجل أمّة النبيّ الأكرم(ص) العظيمة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كي تبقى دماؤه الطاهرة تغلي على امتداد التاريخ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وتجري دفّاقة لتروي شجرة دين الله وتصون الوحي وتحفظ معالم الدِّين. لقد أثمرت شهادة سيّد المظلومين وأتباع القرآن في عاشوراء خلود الإسلام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وكتبت الحياة الأبديّة للقرآن الكريم</w:t>
      </w:r>
      <w:r>
        <w:rPr>
          <w:rFonts w:ascii="Simplified Arabic" w:hAnsi="Simplified Arabic" w:cs="Simplified Arabic" w:hint="cs"/>
          <w:rtl/>
          <w:lang w:bidi="ar-IQ"/>
        </w:rPr>
        <w:t>»</w:t>
      </w:r>
      <w:r w:rsidRPr="002129E9">
        <w:rPr>
          <w:rFonts w:ascii="Simplified Arabic" w:hAnsi="Simplified Arabic" w:cs="Simplified Arabic"/>
          <w:rtl/>
          <w:lang w:bidi="ar-IQ"/>
        </w:rPr>
        <w:t>.</w:t>
      </w:r>
    </w:p>
    <w:p w:rsidR="00517765" w:rsidRPr="00151D54" w:rsidRDefault="00517765" w:rsidP="00151D54">
      <w:pPr>
        <w:pStyle w:val="a"/>
        <w:numPr>
          <w:ilvl w:val="0"/>
          <w:numId w:val="4"/>
        </w:numPr>
        <w:spacing w:after="120" w:line="240" w:lineRule="auto"/>
        <w:jc w:val="both"/>
        <w:rPr>
          <w:rFonts w:ascii="Simplified Arabic" w:hAnsi="Simplified Arabic" w:cs="Simplified Arabic"/>
          <w:highlight w:val="yellow"/>
          <w:rtl/>
          <w:lang w:bidi="ar-IQ"/>
        </w:rPr>
      </w:pPr>
      <w:r w:rsidRPr="00151D54">
        <w:rPr>
          <w:rFonts w:ascii="Simplified Arabic" w:hAnsi="Simplified Arabic" w:cs="Simplified Arabic"/>
          <w:b/>
          <w:bCs/>
          <w:highlight w:val="yellow"/>
          <w:rtl/>
          <w:lang w:bidi="ar-IQ"/>
        </w:rPr>
        <w:t>منع ال</w:t>
      </w:r>
      <w:r w:rsidRPr="00151D54">
        <w:rPr>
          <w:rFonts w:ascii="Simplified Arabic" w:hAnsi="Simplified Arabic" w:cs="Simplified Arabic" w:hint="cs"/>
          <w:b/>
          <w:bCs/>
          <w:highlight w:val="yellow"/>
          <w:rtl/>
          <w:lang w:bidi="ar-IQ"/>
        </w:rPr>
        <w:t>ا</w:t>
      </w:r>
      <w:r w:rsidRPr="00151D54">
        <w:rPr>
          <w:rFonts w:ascii="Simplified Arabic" w:hAnsi="Simplified Arabic" w:cs="Simplified Arabic"/>
          <w:b/>
          <w:bCs/>
          <w:highlight w:val="yellow"/>
          <w:rtl/>
          <w:lang w:bidi="ar-IQ"/>
        </w:rPr>
        <w:t>رتداد إلى الجاهليّة</w:t>
      </w:r>
    </w:p>
    <w:p w:rsidR="00517765" w:rsidRPr="002129E9" w:rsidRDefault="00517765" w:rsidP="00523FF8">
      <w:pPr>
        <w:pStyle w:val="a"/>
        <w:spacing w:after="120" w:line="240" w:lineRule="auto"/>
        <w:jc w:val="both"/>
        <w:rPr>
          <w:rFonts w:ascii="Simplified Arabic" w:hAnsi="Simplified Arabic" w:cs="Simplified Arabic"/>
          <w:rtl/>
          <w:lang w:bidi="ar-IQ"/>
        </w:rPr>
      </w:pPr>
      <w:r w:rsidRPr="002129E9">
        <w:rPr>
          <w:rFonts w:ascii="Simplified Arabic" w:hAnsi="Simplified Arabic" w:cs="Simplified Arabic"/>
          <w:rtl/>
          <w:lang w:bidi="ar-IQ"/>
        </w:rPr>
        <w:t>يقول</w:t>
      </w:r>
      <w:r>
        <w:rPr>
          <w:rFonts w:ascii="Simplified Arabic" w:hAnsi="Simplified Arabic" w:cs="Simplified Arabic" w:hint="cs"/>
          <w:rtl/>
          <w:lang w:bidi="ar-IQ"/>
        </w:rPr>
        <w:t>(قدّه)</w:t>
      </w:r>
      <w:r w:rsidRPr="002129E9">
        <w:rPr>
          <w:rFonts w:ascii="Simplified Arabic" w:hAnsi="Simplified Arabic" w:cs="Simplified Arabic"/>
          <w:rtl/>
          <w:lang w:bidi="ar-IQ"/>
        </w:rPr>
        <w:t xml:space="preserve">: </w:t>
      </w:r>
      <w:r>
        <w:rPr>
          <w:rFonts w:ascii="Simplified Arabic" w:hAnsi="Simplified Arabic" w:cs="Simplified Arabic" w:hint="cs"/>
          <w:rtl/>
          <w:lang w:bidi="ar-IQ"/>
        </w:rPr>
        <w:t>«</w:t>
      </w:r>
      <w:r w:rsidRPr="002129E9">
        <w:rPr>
          <w:rFonts w:ascii="Simplified Arabic" w:hAnsi="Simplified Arabic" w:cs="Simplified Arabic"/>
          <w:rtl/>
          <w:lang w:bidi="ar-IQ"/>
        </w:rPr>
        <w:t>لو لم تكن عاشوراء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ولولا تضحيات آل الرسول</w:t>
      </w:r>
      <w:r>
        <w:rPr>
          <w:rFonts w:ascii="Simplified Arabic" w:hAnsi="Simplified Arabic" w:cs="Simplified Arabic" w:hint="cs"/>
          <w:rtl/>
          <w:lang w:bidi="ar-IQ"/>
        </w:rPr>
        <w:t>(عليهم السلام)،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لتمكّن طواغيت ذلك العصر م</w:t>
      </w:r>
      <w:r>
        <w:rPr>
          <w:rFonts w:ascii="Simplified Arabic" w:hAnsi="Simplified Arabic" w:cs="Simplified Arabic"/>
          <w:rtl/>
          <w:lang w:bidi="ar-IQ"/>
        </w:rPr>
        <w:t>ن تضييع آثار بعثة النبيّ الأكرم</w:t>
      </w:r>
      <w:r w:rsidRPr="002129E9">
        <w:rPr>
          <w:rFonts w:ascii="Simplified Arabic" w:hAnsi="Simplified Arabic" w:cs="Simplified Arabic"/>
          <w:rtl/>
          <w:lang w:bidi="ar-IQ"/>
        </w:rPr>
        <w:t>(ص) وجهوده الشاقّة، ولولا عاشوراء لسيطر المنطق الجاهليّ لأمثال أبي سفيان</w:t>
      </w:r>
      <w:r>
        <w:rPr>
          <w:rFonts w:ascii="Simplified Arabic" w:hAnsi="Simplified Arabic" w:cs="Simplified Arabic" w:hint="cs"/>
          <w:rtl/>
          <w:lang w:bidi="ar-IQ"/>
        </w:rPr>
        <w:t>».</w:t>
      </w:r>
    </w:p>
    <w:p w:rsidR="00517765" w:rsidRPr="00151D54" w:rsidRDefault="00517765" w:rsidP="00151D54">
      <w:pPr>
        <w:pStyle w:val="a"/>
        <w:numPr>
          <w:ilvl w:val="0"/>
          <w:numId w:val="4"/>
        </w:numPr>
        <w:spacing w:after="120" w:line="240" w:lineRule="auto"/>
        <w:jc w:val="both"/>
        <w:rPr>
          <w:rFonts w:ascii="Simplified Arabic" w:hAnsi="Simplified Arabic" w:cs="Simplified Arabic"/>
          <w:highlight w:val="yellow"/>
          <w:rtl/>
          <w:lang w:bidi="ar-IQ"/>
        </w:rPr>
      </w:pPr>
      <w:r w:rsidRPr="00151D54">
        <w:rPr>
          <w:rFonts w:ascii="Simplified Arabic" w:hAnsi="Simplified Arabic" w:cs="Simplified Arabic"/>
          <w:b/>
          <w:bCs/>
          <w:highlight w:val="yellow"/>
          <w:rtl/>
          <w:lang w:bidi="ar-IQ"/>
        </w:rPr>
        <w:t>انتصار الدم على السيف</w:t>
      </w:r>
    </w:p>
    <w:p w:rsidR="00517765" w:rsidRDefault="00517765" w:rsidP="00523FF8">
      <w:pPr>
        <w:pStyle w:val="a"/>
        <w:spacing w:after="120" w:line="240" w:lineRule="auto"/>
        <w:jc w:val="both"/>
        <w:rPr>
          <w:rFonts w:ascii="Simplified Arabic" w:hAnsi="Simplified Arabic" w:cs="Simplified Arabic"/>
          <w:rtl/>
          <w:lang w:bidi="ar-IQ"/>
        </w:rPr>
      </w:pPr>
      <w:r>
        <w:rPr>
          <w:rFonts w:ascii="Simplified Arabic" w:hAnsi="Simplified Arabic" w:cs="Simplified Arabic"/>
          <w:rtl/>
          <w:lang w:bidi="ar-IQ"/>
        </w:rPr>
        <w:lastRenderedPageBreak/>
        <w:t>يقول الإمام</w:t>
      </w:r>
      <w:r>
        <w:rPr>
          <w:rFonts w:ascii="Simplified Arabic" w:hAnsi="Simplified Arabic" w:cs="Simplified Arabic" w:hint="cs"/>
          <w:rtl/>
          <w:lang w:bidi="ar-IQ"/>
        </w:rPr>
        <w:t>(</w:t>
      </w:r>
      <w:r w:rsidRPr="002129E9">
        <w:rPr>
          <w:rFonts w:ascii="Simplified Arabic" w:hAnsi="Simplified Arabic" w:cs="Simplified Arabic"/>
          <w:rtl/>
          <w:lang w:bidi="ar-IQ"/>
        </w:rPr>
        <w:t>قد</w:t>
      </w:r>
      <w:r>
        <w:rPr>
          <w:rFonts w:ascii="Simplified Arabic" w:hAnsi="Simplified Arabic" w:cs="Simplified Arabic" w:hint="cs"/>
          <w:rtl/>
          <w:lang w:bidi="ar-IQ"/>
        </w:rPr>
        <w:t>ّ</w:t>
      </w:r>
      <w:r w:rsidRPr="002129E9">
        <w:rPr>
          <w:rFonts w:ascii="Simplified Arabic" w:hAnsi="Simplified Arabic" w:cs="Simplified Arabic"/>
          <w:rtl/>
          <w:lang w:bidi="ar-IQ"/>
        </w:rPr>
        <w:t>ه</w:t>
      </w:r>
      <w:r>
        <w:rPr>
          <w:rFonts w:ascii="Simplified Arabic" w:hAnsi="Simplified Arabic" w:cs="Simplified Arabic" w:hint="cs"/>
          <w:rtl/>
          <w:lang w:bidi="ar-IQ"/>
        </w:rPr>
        <w:t>)</w:t>
      </w:r>
      <w:r w:rsidRPr="002129E9">
        <w:rPr>
          <w:rFonts w:ascii="Simplified Arabic" w:hAnsi="Simplified Arabic" w:cs="Simplified Arabic"/>
          <w:rtl/>
          <w:lang w:bidi="ar-IQ"/>
        </w:rPr>
        <w:t xml:space="preserve">: </w:t>
      </w:r>
      <w:r>
        <w:rPr>
          <w:rFonts w:ascii="Simplified Arabic" w:hAnsi="Simplified Arabic" w:cs="Simplified Arabic" w:hint="cs"/>
          <w:rtl/>
          <w:lang w:bidi="ar-IQ"/>
        </w:rPr>
        <w:t>«</w:t>
      </w:r>
      <w:r w:rsidRPr="002129E9">
        <w:rPr>
          <w:rFonts w:ascii="Simplified Arabic" w:hAnsi="Simplified Arabic" w:cs="Simplified Arabic"/>
          <w:rtl/>
          <w:lang w:bidi="ar-IQ"/>
        </w:rPr>
        <w:t>صحيح أنّ سيّد الشهداء</w:t>
      </w:r>
      <w:r>
        <w:rPr>
          <w:rFonts w:ascii="Simplified Arabic" w:hAnsi="Simplified Arabic" w:cs="Simplified Arabic" w:hint="cs"/>
          <w:rtl/>
          <w:lang w:bidi="ar-IQ"/>
        </w:rPr>
        <w:t>(ع)</w:t>
      </w:r>
      <w:r w:rsidRPr="002129E9">
        <w:rPr>
          <w:rFonts w:ascii="Simplified Arabic" w:hAnsi="Simplified Arabic" w:cs="Simplified Arabic"/>
          <w:rtl/>
          <w:lang w:bidi="ar-IQ"/>
        </w:rPr>
        <w:t xml:space="preserve"> استشهد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لكنّه لم يُهزم ولم يندحر، بل إنّه ألحق الهزيمة النكراء ببني أ</w:t>
      </w:r>
      <w:r>
        <w:rPr>
          <w:rFonts w:ascii="Simplified Arabic" w:hAnsi="Simplified Arabic" w:cs="Simplified Arabic" w:hint="cs"/>
          <w:rtl/>
          <w:lang w:bidi="ar-IQ"/>
        </w:rPr>
        <w:t>ُ</w:t>
      </w:r>
      <w:r w:rsidRPr="002129E9">
        <w:rPr>
          <w:rFonts w:ascii="Simplified Arabic" w:hAnsi="Simplified Arabic" w:cs="Simplified Arabic"/>
          <w:rtl/>
          <w:lang w:bidi="ar-IQ"/>
        </w:rPr>
        <w:t>ميّة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بحيث إنّ</w:t>
      </w:r>
      <w:bookmarkStart w:id="1" w:name="_GoBack"/>
      <w:bookmarkEnd w:id="1"/>
      <w:r w:rsidRPr="002129E9">
        <w:rPr>
          <w:rFonts w:ascii="Simplified Arabic" w:hAnsi="Simplified Arabic" w:cs="Simplified Arabic"/>
          <w:rtl/>
          <w:lang w:bidi="ar-IQ"/>
        </w:rPr>
        <w:t>ه سلبهم القدرة على فعل أيّ شيء حتّى النهاية.</w:t>
      </w:r>
      <w:r>
        <w:rPr>
          <w:rFonts w:ascii="Simplified Arabic" w:hAnsi="Simplified Arabic" w:cs="Simplified Arabic" w:hint="cs"/>
          <w:rtl/>
          <w:lang w:bidi="ar-IQ"/>
        </w:rPr>
        <w:t xml:space="preserve"> </w:t>
      </w:r>
      <w:r w:rsidRPr="002129E9">
        <w:rPr>
          <w:rFonts w:ascii="Simplified Arabic" w:hAnsi="Simplified Arabic" w:cs="Simplified Arabic"/>
          <w:rtl/>
          <w:lang w:bidi="ar-IQ"/>
        </w:rPr>
        <w:t>لقد انتصر الدم على السيف، ترون آثاره باقية حتّى اليوم</w:t>
      </w:r>
      <w:r>
        <w:rPr>
          <w:rFonts w:ascii="Simplified Arabic" w:hAnsi="Simplified Arabic" w:cs="Simplified Arabic" w:hint="cs"/>
          <w:rtl/>
          <w:lang w:bidi="ar-IQ"/>
        </w:rPr>
        <w:t>،</w:t>
      </w:r>
      <w:r w:rsidRPr="002129E9">
        <w:rPr>
          <w:rFonts w:ascii="Simplified Arabic" w:hAnsi="Simplified Arabic" w:cs="Simplified Arabic"/>
          <w:rtl/>
          <w:lang w:bidi="ar-IQ"/>
        </w:rPr>
        <w:t xml:space="preserve"> حيث ظلّ النصر حليف</w:t>
      </w:r>
      <w:r>
        <w:rPr>
          <w:rFonts w:ascii="Simplified Arabic" w:hAnsi="Simplified Arabic" w:cs="Simplified Arabic"/>
          <w:rtl/>
          <w:lang w:bidi="ar-IQ"/>
        </w:rPr>
        <w:t>اً لسيّد الشهداء</w:t>
      </w:r>
      <w:r w:rsidRPr="002129E9">
        <w:rPr>
          <w:rFonts w:ascii="Simplified Arabic" w:hAnsi="Simplified Arabic" w:cs="Simplified Arabic"/>
          <w:rtl/>
          <w:lang w:bidi="ar-IQ"/>
        </w:rPr>
        <w:t>(ع)، بينما الهزيمة ليزيد وأتباعه</w:t>
      </w:r>
      <w:r>
        <w:rPr>
          <w:rFonts w:ascii="Simplified Arabic" w:hAnsi="Simplified Arabic" w:cs="Simplified Arabic" w:hint="cs"/>
          <w:rtl/>
          <w:lang w:bidi="ar-IQ"/>
        </w:rPr>
        <w:t>»</w:t>
      </w:r>
      <w:r w:rsidRPr="002129E9">
        <w:rPr>
          <w:rFonts w:ascii="Simplified Arabic" w:hAnsi="Simplified Arabic" w:cs="Simplified Arabic"/>
          <w:rtl/>
          <w:lang w:bidi="ar-IQ"/>
        </w:rPr>
        <w:t>.</w:t>
      </w:r>
    </w:p>
    <w:p w:rsidR="008F4E80" w:rsidRDefault="00281E71" w:rsidP="00517765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E71" w:rsidRDefault="00281E71" w:rsidP="00517765">
      <w:r>
        <w:separator/>
      </w:r>
    </w:p>
  </w:endnote>
  <w:endnote w:type="continuationSeparator" w:id="0">
    <w:p w:rsidR="00281E71" w:rsidRDefault="00281E71" w:rsidP="0051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E71" w:rsidRDefault="00281E71" w:rsidP="00517765">
      <w:r>
        <w:separator/>
      </w:r>
    </w:p>
  </w:footnote>
  <w:footnote w:type="continuationSeparator" w:id="0">
    <w:p w:rsidR="00281E71" w:rsidRDefault="00281E71" w:rsidP="00517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65pt;height:11.65pt" o:bullet="t">
        <v:imagedata r:id="rId1" o:title="mso6CAE"/>
      </v:shape>
    </w:pict>
  </w:numPicBullet>
  <w:abstractNum w:abstractNumId="0" w15:restartNumberingAfterBreak="0">
    <w:nsid w:val="42335B3A"/>
    <w:multiLevelType w:val="hybridMultilevel"/>
    <w:tmpl w:val="95C2A47E"/>
    <w:lvl w:ilvl="0" w:tplc="119CFAE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53544E"/>
    <w:multiLevelType w:val="hybridMultilevel"/>
    <w:tmpl w:val="0E960454"/>
    <w:lvl w:ilvl="0" w:tplc="52AC1DB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E76AEE"/>
    <w:multiLevelType w:val="hybridMultilevel"/>
    <w:tmpl w:val="8C563F08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0F663A2"/>
    <w:multiLevelType w:val="hybridMultilevel"/>
    <w:tmpl w:val="15828C6A"/>
    <w:lvl w:ilvl="0" w:tplc="040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75"/>
    <w:rsid w:val="00151D54"/>
    <w:rsid w:val="001708CF"/>
    <w:rsid w:val="00281E71"/>
    <w:rsid w:val="002A19CC"/>
    <w:rsid w:val="00517765"/>
    <w:rsid w:val="00523FF8"/>
    <w:rsid w:val="00555C3E"/>
    <w:rsid w:val="005F1B85"/>
    <w:rsid w:val="00723775"/>
    <w:rsid w:val="00761006"/>
    <w:rsid w:val="007A7EAF"/>
    <w:rsid w:val="007E235F"/>
    <w:rsid w:val="00824392"/>
    <w:rsid w:val="008E328E"/>
    <w:rsid w:val="00A61FA9"/>
    <w:rsid w:val="00CA0775"/>
    <w:rsid w:val="00CA38DC"/>
    <w:rsid w:val="00CE4CFD"/>
    <w:rsid w:val="00E8249A"/>
    <w:rsid w:val="00EF3A78"/>
    <w:rsid w:val="00F0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BDBE5"/>
  <w15:chartTrackingRefBased/>
  <w15:docId w15:val="{D408BE7F-6948-4E1D-8D9D-16F3778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7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8E328E"/>
    <w:pPr>
      <w:keepNext/>
      <w:shd w:val="clear" w:color="auto" w:fill="B2A1C7"/>
      <w:ind w:left="615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28"/>
      <w:szCs w:val="28"/>
      <w:lang w:val="ar-SA"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328E"/>
    <w:rPr>
      <w:rFonts w:ascii="Simplified Arabic" w:eastAsia="Times New Roman" w:hAnsi="Simplified Arabic" w:cs="Simplified Arabic"/>
      <w:b/>
      <w:bCs/>
      <w:noProof/>
      <w:color w:val="000000"/>
      <w:sz w:val="28"/>
      <w:szCs w:val="28"/>
      <w:shd w:val="clear" w:color="auto" w:fill="B2A1C7"/>
      <w:lang w:val="ar-SA" w:eastAsia="ar-SA" w:bidi="ar-IQ"/>
    </w:rPr>
  </w:style>
  <w:style w:type="paragraph" w:styleId="FootnoteText">
    <w:name w:val="footnote text"/>
    <w:basedOn w:val="Normal"/>
    <w:link w:val="FootnoteTextChar"/>
    <w:rsid w:val="005177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177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rsid w:val="00517765"/>
    <w:rPr>
      <w:vertAlign w:val="superscript"/>
    </w:rPr>
  </w:style>
  <w:style w:type="paragraph" w:customStyle="1" w:styleId="a">
    <w:name w:val="متن"/>
    <w:basedOn w:val="Normal"/>
    <w:rsid w:val="00517765"/>
    <w:pPr>
      <w:spacing w:line="216" w:lineRule="auto"/>
      <w:ind w:firstLine="284"/>
      <w:jc w:val="lowKashida"/>
    </w:pPr>
    <w:rPr>
      <w:rFonts w:cs="Traditional Arabic"/>
      <w:noProof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82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D7D6-3EF9-4899-A3C8-EDFA1EDC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2022-08-13T10:42:00Z</dcterms:created>
  <dcterms:modified xsi:type="dcterms:W3CDTF">2022-10-28T11:18:00Z</dcterms:modified>
</cp:coreProperties>
</file>